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4B" w:rsidRPr="00751CD9" w:rsidRDefault="00BC4858" w:rsidP="00BC48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  <w:r w:rsidRPr="00751CD9">
        <w:t xml:space="preserve">L’Autorità Garante per l’Infanzia e l’Adolescenza con missiva </w:t>
      </w:r>
      <w:r w:rsidR="009143DD">
        <w:t xml:space="preserve">recentemente </w:t>
      </w:r>
      <w:r w:rsidRPr="00751CD9">
        <w:t xml:space="preserve">indirizzata ai Presidenti dei Tribunali per i Minorenni </w:t>
      </w:r>
      <w:r w:rsidR="001C7E0E" w:rsidRPr="00751CD9">
        <w:t xml:space="preserve"> </w:t>
      </w:r>
      <w:r w:rsidRPr="00751CD9">
        <w:t xml:space="preserve">ha </w:t>
      </w:r>
      <w:r w:rsidRPr="00751CD9">
        <w:rPr>
          <w:rFonts w:eastAsiaTheme="minorHAnsi"/>
          <w:lang w:eastAsia="en-US"/>
        </w:rPr>
        <w:t>evidenziato  “</w:t>
      </w:r>
      <w:r w:rsidRPr="00751CD9">
        <w:rPr>
          <w:rFonts w:eastAsiaTheme="minorHAnsi"/>
          <w:i/>
          <w:lang w:eastAsia="en-US"/>
        </w:rPr>
        <w:t>l’importanza dell’applicazione delle nuove misure di accompagnamento verso la maggiore età e di integrazione di lungo periodo, previste dall’articolo 13 della legge 47/2017</w:t>
      </w:r>
      <w:r w:rsidRPr="00751CD9">
        <w:rPr>
          <w:rFonts w:eastAsiaTheme="minorHAnsi"/>
          <w:lang w:eastAsia="en-US"/>
        </w:rPr>
        <w:t>” che al  2° comma recita “</w:t>
      </w:r>
      <w:r w:rsidRPr="00751CD9">
        <w:rPr>
          <w:rFonts w:eastAsiaTheme="minorHAnsi"/>
          <w:i/>
          <w:iCs/>
          <w:lang w:eastAsia="en-US"/>
        </w:rPr>
        <w:t>quando un minore straniero non accompagnato, al</w:t>
      </w:r>
      <w:r w:rsidRPr="00751CD9">
        <w:t xml:space="preserve"> </w:t>
      </w:r>
      <w:r w:rsidRPr="00751CD9">
        <w:rPr>
          <w:rFonts w:eastAsiaTheme="minorHAnsi"/>
          <w:i/>
          <w:iCs/>
          <w:lang w:eastAsia="en-US"/>
        </w:rPr>
        <w:t>compimento della maggiore età, pur avendo intrapreso un percorso di inserimento sociale, necessita di un</w:t>
      </w:r>
      <w:r w:rsidRPr="00751CD9">
        <w:t xml:space="preserve"> </w:t>
      </w:r>
      <w:r w:rsidRPr="00751CD9">
        <w:rPr>
          <w:rFonts w:eastAsiaTheme="minorHAnsi"/>
          <w:i/>
          <w:iCs/>
          <w:lang w:eastAsia="en-US"/>
        </w:rPr>
        <w:t>supporto prolungato volto al buon esito di tale percorso finalizzato all'autonomia, il tribunale per i minorenni</w:t>
      </w:r>
      <w:r w:rsidRPr="00751CD9">
        <w:t xml:space="preserve"> </w:t>
      </w:r>
      <w:r w:rsidRPr="00751CD9">
        <w:rPr>
          <w:rFonts w:eastAsiaTheme="minorHAnsi"/>
          <w:i/>
          <w:iCs/>
          <w:lang w:eastAsia="en-US"/>
        </w:rPr>
        <w:t>può disporre, anche su richiesta dei servizi sociali, con decreto motivato, l'affidamento ai servizi sociali,</w:t>
      </w:r>
      <w:r w:rsidRPr="00751CD9">
        <w:t xml:space="preserve"> </w:t>
      </w:r>
      <w:r w:rsidRPr="00751CD9">
        <w:rPr>
          <w:rFonts w:eastAsiaTheme="minorHAnsi"/>
          <w:i/>
          <w:iCs/>
          <w:lang w:eastAsia="en-US"/>
        </w:rPr>
        <w:t>comunque non oltre il compimento del ventunesimo anno di età</w:t>
      </w:r>
      <w:r w:rsidRPr="00751CD9">
        <w:rPr>
          <w:rFonts w:eastAsiaTheme="minorHAnsi"/>
          <w:lang w:eastAsia="en-US"/>
        </w:rPr>
        <w:t>”.</w:t>
      </w:r>
    </w:p>
    <w:p w:rsidR="00751CD9" w:rsidRDefault="00751CD9" w:rsidP="00751C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1CD9">
        <w:rPr>
          <w:rFonts w:eastAsiaTheme="minorHAnsi"/>
          <w:lang w:eastAsia="en-US"/>
        </w:rPr>
        <w:t xml:space="preserve">Sul tema dei neo maggiorenni in uscita dai percorsi di protezione dello Stato l’Autorità garante ha promosso la nascita del “Care </w:t>
      </w:r>
      <w:proofErr w:type="spellStart"/>
      <w:r w:rsidRPr="00751CD9">
        <w:rPr>
          <w:rFonts w:eastAsiaTheme="minorHAnsi"/>
          <w:lang w:eastAsia="en-US"/>
        </w:rPr>
        <w:t>Leavers</w:t>
      </w:r>
      <w:proofErr w:type="spellEnd"/>
      <w:r w:rsidRPr="00751CD9">
        <w:rPr>
          <w:rFonts w:eastAsiaTheme="minorHAnsi"/>
          <w:lang w:eastAsia="en-US"/>
        </w:rPr>
        <w:t xml:space="preserve"> Network”, la prima rete nazionale di ragazzi cresciuti fuori famiglia e, in occasione della prima Conferenza nazionale svoltasi lo scorso 17 l</w:t>
      </w:r>
      <w:r>
        <w:rPr>
          <w:rFonts w:eastAsiaTheme="minorHAnsi"/>
          <w:lang w:eastAsia="en-US"/>
        </w:rPr>
        <w:t xml:space="preserve">uglio, ha pubblicato l’opuscolo </w:t>
      </w:r>
      <w:r w:rsidRPr="00751CD9">
        <w:rPr>
          <w:rFonts w:eastAsiaTheme="minorHAnsi"/>
          <w:lang w:eastAsia="en-US"/>
        </w:rPr>
        <w:t>“</w:t>
      </w:r>
      <w:r w:rsidRPr="00751CD9">
        <w:rPr>
          <w:rFonts w:eastAsiaTheme="minorHAnsi"/>
          <w:i/>
          <w:iCs/>
          <w:lang w:eastAsia="en-US"/>
        </w:rPr>
        <w:t>In viaggio verso il nostro futuro. L’accoglienza fuori famiglia con gli occhi di chi l’ha vissuta”</w:t>
      </w:r>
      <w:r w:rsidRPr="00751CD9">
        <w:rPr>
          <w:rFonts w:eastAsiaTheme="minorHAnsi"/>
          <w:lang w:eastAsia="en-US"/>
        </w:rPr>
        <w:t>.</w:t>
      </w:r>
    </w:p>
    <w:p w:rsidR="00751CD9" w:rsidRDefault="00751CD9" w:rsidP="00751C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Nella missiva che intende sensibilizzare i vari attori coinvolti nel processo di integrazione dei ragazzi in uscita dai percorsi di accoglienza La Garante sottolinea che “</w:t>
      </w:r>
      <w:r w:rsidRPr="00751CD9">
        <w:rPr>
          <w:rFonts w:eastAsiaTheme="minorHAnsi"/>
          <w:i/>
          <w:lang w:eastAsia="en-US"/>
        </w:rPr>
        <w:t xml:space="preserve"> i ragazzi hanno chiesto una maggiore partecipazione nelle</w:t>
      </w:r>
      <w:r>
        <w:rPr>
          <w:rFonts w:eastAsiaTheme="minorHAnsi"/>
          <w:lang w:eastAsia="en-US"/>
        </w:rPr>
        <w:t xml:space="preserve"> </w:t>
      </w:r>
      <w:r w:rsidRPr="00751CD9">
        <w:rPr>
          <w:rFonts w:eastAsiaTheme="minorHAnsi"/>
          <w:i/>
          <w:lang w:eastAsia="en-US"/>
        </w:rPr>
        <w:t>decisioni che li riguardano, più spazio al loro ascolto e aiuto nella fase di uscita dai percorsi di accoglienza.</w:t>
      </w:r>
      <w:r>
        <w:rPr>
          <w:rFonts w:eastAsiaTheme="minorHAnsi"/>
          <w:lang w:eastAsia="en-US"/>
        </w:rPr>
        <w:t xml:space="preserve"> </w:t>
      </w:r>
      <w:r w:rsidRPr="00751CD9">
        <w:rPr>
          <w:rFonts w:eastAsiaTheme="minorHAnsi"/>
          <w:i/>
          <w:lang w:eastAsia="en-US"/>
        </w:rPr>
        <w:t>Aiuto soprattutto a trova</w:t>
      </w:r>
      <w:r>
        <w:rPr>
          <w:rFonts w:eastAsiaTheme="minorHAnsi"/>
          <w:i/>
          <w:lang w:eastAsia="en-US"/>
        </w:rPr>
        <w:t xml:space="preserve">re soluzioni alternative perché </w:t>
      </w:r>
      <w:r w:rsidRPr="00751CD9">
        <w:rPr>
          <w:rFonts w:eastAsiaTheme="minorHAnsi"/>
          <w:i/>
          <w:lang w:eastAsia="en-US"/>
        </w:rPr>
        <w:t xml:space="preserve">“a </w:t>
      </w:r>
      <w:r w:rsidRPr="00751CD9">
        <w:rPr>
          <w:rFonts w:eastAsiaTheme="minorHAnsi"/>
          <w:i/>
          <w:iCs/>
          <w:lang w:eastAsia="en-US"/>
        </w:rPr>
        <w:t>18 anni nessuno è adulto, a volte si ha bisogno di</w:t>
      </w:r>
      <w:r>
        <w:rPr>
          <w:rFonts w:eastAsiaTheme="minorHAnsi"/>
          <w:lang w:eastAsia="en-US"/>
        </w:rPr>
        <w:t xml:space="preserve">  </w:t>
      </w:r>
      <w:r w:rsidRPr="00751CD9">
        <w:rPr>
          <w:rFonts w:eastAsiaTheme="minorHAnsi"/>
          <w:i/>
          <w:iCs/>
          <w:lang w:eastAsia="en-US"/>
        </w:rPr>
        <w:t>un po' più di temp</w:t>
      </w:r>
      <w:r w:rsidRPr="00751CD9">
        <w:rPr>
          <w:rFonts w:eastAsiaTheme="minorHAnsi"/>
          <w:i/>
          <w:lang w:eastAsia="en-US"/>
        </w:rPr>
        <w:t>o”</w:t>
      </w:r>
      <w:r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. </w:t>
      </w:r>
    </w:p>
    <w:p w:rsidR="00751CD9" w:rsidRPr="009143DD" w:rsidRDefault="00751CD9" w:rsidP="00751C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Evidenzia  </w:t>
      </w:r>
      <w:r w:rsidR="009143DD">
        <w:rPr>
          <w:rFonts w:eastAsiaTheme="minorHAnsi"/>
          <w:lang w:eastAsia="en-US"/>
        </w:rPr>
        <w:t xml:space="preserve">inoltre </w:t>
      </w:r>
      <w:r>
        <w:rPr>
          <w:rFonts w:eastAsiaTheme="minorHAnsi"/>
          <w:lang w:eastAsia="en-US"/>
        </w:rPr>
        <w:t xml:space="preserve">che </w:t>
      </w:r>
      <w:r>
        <w:rPr>
          <w:i/>
        </w:rPr>
        <w:t>“</w:t>
      </w:r>
      <w:r w:rsidRPr="00751CD9">
        <w:rPr>
          <w:rFonts w:eastAsiaTheme="minorHAnsi"/>
          <w:i/>
          <w:lang w:eastAsia="en-US"/>
        </w:rPr>
        <w:t>In questo contesto si inseriscono le previsioni contenute nel citato ar</w:t>
      </w:r>
      <w:r>
        <w:rPr>
          <w:rFonts w:eastAsiaTheme="minorHAnsi"/>
          <w:i/>
          <w:lang w:eastAsia="en-US"/>
        </w:rPr>
        <w:t xml:space="preserve">ticolo 13, che rappresentano un </w:t>
      </w:r>
      <w:r w:rsidRPr="00751CD9">
        <w:rPr>
          <w:rFonts w:eastAsiaTheme="minorHAnsi"/>
          <w:i/>
          <w:lang w:eastAsia="en-US"/>
        </w:rPr>
        <w:t>importante strumento di ausilio per il reale inserimento sociale dei minori</w:t>
      </w:r>
      <w:r>
        <w:rPr>
          <w:rFonts w:eastAsiaTheme="minorHAnsi"/>
          <w:i/>
          <w:lang w:eastAsia="en-US"/>
        </w:rPr>
        <w:t xml:space="preserve"> stranieri non accompagnati che </w:t>
      </w:r>
      <w:r w:rsidRPr="00751CD9">
        <w:rPr>
          <w:rFonts w:eastAsiaTheme="minorHAnsi"/>
          <w:i/>
          <w:lang w:eastAsia="en-US"/>
        </w:rPr>
        <w:t>arrivano nel nostro Paese prossimi alla maggiore età, privi di una figura adulta di riferimento e che, per t</w:t>
      </w:r>
      <w:r>
        <w:rPr>
          <w:rFonts w:eastAsiaTheme="minorHAnsi"/>
          <w:i/>
          <w:lang w:eastAsia="en-US"/>
        </w:rPr>
        <w:t xml:space="preserve">ale </w:t>
      </w:r>
      <w:r w:rsidRPr="00751CD9">
        <w:rPr>
          <w:rFonts w:eastAsiaTheme="minorHAnsi"/>
          <w:i/>
          <w:lang w:eastAsia="en-US"/>
        </w:rPr>
        <w:t>ragione, non riescono a completare, entro il compimento dei diciotto anni, il percorso verso l’autonomia.</w:t>
      </w:r>
      <w:r w:rsidR="009143DD">
        <w:rPr>
          <w:rFonts w:eastAsiaTheme="minorHAnsi"/>
          <w:lang w:eastAsia="en-US"/>
        </w:rPr>
        <w:t xml:space="preserve">  </w:t>
      </w:r>
      <w:r w:rsidRPr="00751CD9">
        <w:rPr>
          <w:rFonts w:eastAsiaTheme="minorHAnsi"/>
          <w:i/>
          <w:lang w:eastAsia="en-US"/>
        </w:rPr>
        <w:t>Questi neo-maggiorenni sono soggetti particolarmente vulnerabili che rischiano, senza un supporto</w:t>
      </w:r>
      <w:r w:rsidR="009143DD">
        <w:rPr>
          <w:rFonts w:eastAsiaTheme="minorHAnsi"/>
          <w:lang w:eastAsia="en-US"/>
        </w:rPr>
        <w:t xml:space="preserve">  </w:t>
      </w:r>
      <w:r w:rsidRPr="00751CD9">
        <w:rPr>
          <w:rFonts w:eastAsiaTheme="minorHAnsi"/>
          <w:i/>
          <w:lang w:eastAsia="en-US"/>
        </w:rPr>
        <w:t>prolungato, di non riuscire ad inserirsi adeguat</w:t>
      </w:r>
      <w:r w:rsidR="009143DD">
        <w:rPr>
          <w:rFonts w:eastAsiaTheme="minorHAnsi"/>
          <w:i/>
          <w:lang w:eastAsia="en-US"/>
        </w:rPr>
        <w:t xml:space="preserve">amente nel contesto sociale”. </w:t>
      </w:r>
    </w:p>
    <w:p w:rsidR="003D68A8" w:rsidRPr="00751CD9" w:rsidRDefault="00751CD9" w:rsidP="00751CD9">
      <w:pPr>
        <w:jc w:val="both"/>
        <w:rPr>
          <w:i/>
        </w:rPr>
      </w:pPr>
      <w:r>
        <w:rPr>
          <w:rFonts w:eastAsiaTheme="minorHAnsi"/>
          <w:i/>
          <w:lang w:eastAsia="en-US"/>
        </w:rPr>
        <w:t xml:space="preserve"> </w:t>
      </w:r>
      <w:r w:rsidR="0072741E" w:rsidRPr="00751CD9">
        <w:rPr>
          <w:i/>
        </w:rPr>
        <w:t xml:space="preserve"> </w:t>
      </w:r>
    </w:p>
    <w:sectPr w:rsidR="003D68A8" w:rsidRPr="00751CD9" w:rsidSect="00C74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7C29"/>
    <w:multiLevelType w:val="hybridMultilevel"/>
    <w:tmpl w:val="728AB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2DE3"/>
    <w:multiLevelType w:val="hybridMultilevel"/>
    <w:tmpl w:val="58C02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21F1"/>
    <w:multiLevelType w:val="hybridMultilevel"/>
    <w:tmpl w:val="B030A3A8"/>
    <w:lvl w:ilvl="0" w:tplc="81D662B8">
      <w:numFmt w:val="bullet"/>
      <w:lvlText w:val="–"/>
      <w:lvlJc w:val="left"/>
      <w:pPr>
        <w:ind w:left="2460" w:hanging="108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7899505A"/>
    <w:multiLevelType w:val="hybridMultilevel"/>
    <w:tmpl w:val="B3648E5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95"/>
    <w:rsid w:val="001C7E0E"/>
    <w:rsid w:val="003D68A8"/>
    <w:rsid w:val="00476E81"/>
    <w:rsid w:val="0072741E"/>
    <w:rsid w:val="00751CD9"/>
    <w:rsid w:val="00837795"/>
    <w:rsid w:val="00867278"/>
    <w:rsid w:val="009143DD"/>
    <w:rsid w:val="009447BB"/>
    <w:rsid w:val="00A02A6D"/>
    <w:rsid w:val="00BC4858"/>
    <w:rsid w:val="00C74053"/>
    <w:rsid w:val="00CC1664"/>
    <w:rsid w:val="00C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Fornasero</dc:creator>
  <cp:lastModifiedBy>Marina Fornasero</cp:lastModifiedBy>
  <cp:revision>2</cp:revision>
  <cp:lastPrinted>2017-07-18T08:58:00Z</cp:lastPrinted>
  <dcterms:created xsi:type="dcterms:W3CDTF">2018-03-23T09:13:00Z</dcterms:created>
  <dcterms:modified xsi:type="dcterms:W3CDTF">2018-03-23T09:13:00Z</dcterms:modified>
</cp:coreProperties>
</file>